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7C" w:rsidRPr="004D3474" w:rsidRDefault="00FC6D7C" w:rsidP="004D34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D3474">
        <w:rPr>
          <w:rFonts w:ascii="Times New Roman" w:hAnsi="Times New Roman"/>
          <w:b/>
          <w:sz w:val="24"/>
          <w:szCs w:val="24"/>
        </w:rPr>
        <w:t>SPORTKÖZGAZDÁSZ MSc szak</w:t>
      </w:r>
    </w:p>
    <w:p w:rsidR="00FC6D7C" w:rsidRPr="004D3474" w:rsidRDefault="00FC6D7C" w:rsidP="004D34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D3474">
        <w:rPr>
          <w:rFonts w:ascii="Times New Roman" w:hAnsi="Times New Roman"/>
          <w:b/>
          <w:sz w:val="24"/>
          <w:szCs w:val="24"/>
        </w:rPr>
        <w:t>Záróvizsga tételek</w:t>
      </w:r>
    </w:p>
    <w:p w:rsidR="00FC6D7C" w:rsidRPr="004D3474" w:rsidRDefault="00FC6D7C" w:rsidP="004D34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D3474">
        <w:rPr>
          <w:rFonts w:ascii="Times New Roman" w:hAnsi="Times New Roman"/>
          <w:b/>
          <w:sz w:val="24"/>
          <w:szCs w:val="24"/>
        </w:rPr>
        <w:t>2019. június</w:t>
      </w:r>
    </w:p>
    <w:p w:rsidR="00FC6D7C" w:rsidRPr="004D3474" w:rsidRDefault="00FC6D7C" w:rsidP="007033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D7C" w:rsidRPr="004D3474" w:rsidRDefault="00FC6D7C" w:rsidP="007033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4D34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”</w:t>
      </w:r>
      <w:r w:rsidRPr="004D3474">
        <w:rPr>
          <w:rFonts w:ascii="Times New Roman" w:hAnsi="Times New Roman"/>
          <w:b/>
          <w:sz w:val="24"/>
          <w:szCs w:val="24"/>
        </w:rPr>
        <w:t xml:space="preserve"> tételek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hivatásos csapat sportok rövid és hosszú távú termelési folyamatának sportközgazdasági alapösszefüggéseit.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ligák kialakulásának, fejlődésük és sajátosságaik sportközgazdasági okai, mozgatórúgói. A sportligák modellszerű felépítése, egy-egy példával a nagy amerikai ligák egyes sajátossága.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versenyegyensúly sportközgazdasági elmélete, és annak mérési eszköztára.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bizonytalan kimenet sportközgazdasági elmélete és a sporteseményt helyszínen megtekintő nézők keresletének jellemzői.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hivatásos munkaerő piaca, annak működésének alapösszefüggései.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Sportszervezetek számviteli sajátosságai.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Labdarúgó vállalkozások nemzetközi licencia eljárásainak számviteli vonatkozásai.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Sportszervezetek szervezeti felépítésének sajátosságai, vezetése.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sportpiac makro- és mikrokörnyezeti elemzése, illetve a marketingkutatás és az SZCP marketing sportban betöltött szerepe.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Marketingmix megjelenése a sportban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Business-to-Consumer sportszolgáltatásokban létrejövő fogyasztói érték és a közös értékteremtési folyamat jellemzői.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Business-to-Consumer sportszolgáltatásokban létrejövő fogyasztói elégedettség jellemzői és a szurkolói lojalitás modellje.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Business-to-Consumer sportszolgáltatások fogyasztói azonosulásának és a fogyasztói élmény jellemzői.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sportszolgáltatások rendszerének jellemzői, a szolgáltatás formatervezés és a sportszolgáltató szervezet sajátosságai.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sportszolgáltatások minőségének jellemzői.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versenysport szerepe a modern társadalmunkban. A sportesemények, megarendezvények társadalmi szerepe.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szabadidősport társadalmi hasznossága. (Szabadidősport és az egészséges életmód. Az egészségmegőrzés a szabadidő aktív eltöltése - hatása a társadalomra. Szabadidősport hatása a gazdasági versenyképességre.)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Nemzetközi, kontinentális, világ és mega sportesemények társadalmi, politikai és gazdasági szerepe, szerepvállalásai, eszmeisége.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Világesemények ország és város marketingben betöltött szerepe, valamint gazdasági megtérülésének realizálódására, illetve társadalmi hasznossága.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Az olimpiai mozgalom megszületése. Az olimpiai játékok öröksége, a játékok rendezésének gazdasági vonatkozásai.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 szerepe a turizmusban. Az aktív turizmus keresleti és kínálati trendjei hazánkban.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 legfontosabb nemzetközi szervezetei, azok fontosabb feladatai.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„Fehér könyv” főbb fejezetei és ajánlásai, valamint a „Nizzai szerződés” lényeges megállapításai.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sportszerződések fogalma, típusai.</w:t>
      </w:r>
    </w:p>
    <w:p w:rsidR="00FC6D7C" w:rsidRPr="004D3474" w:rsidRDefault="00FC6D7C" w:rsidP="007033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szponzorálási szerződések jellemzői, valamint az arculat-átviteli szerződés sajátosságai.</w:t>
      </w:r>
    </w:p>
    <w:p w:rsidR="00FC6D7C" w:rsidRPr="004D3474" w:rsidRDefault="00FC6D7C" w:rsidP="007033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D7C" w:rsidRPr="004D3474" w:rsidRDefault="00FC6D7C" w:rsidP="007033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4D3474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”</w:t>
      </w:r>
      <w:r w:rsidRPr="004D3474">
        <w:rPr>
          <w:rFonts w:ascii="Times New Roman" w:hAnsi="Times New Roman"/>
          <w:b/>
          <w:sz w:val="24"/>
          <w:szCs w:val="24"/>
        </w:rPr>
        <w:t xml:space="preserve"> tételek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kockázat fogalma, a biztosíthatóság kritériumai, a főbb kockázatkezelési módszerek.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biztosítások főbb csoportjai a szükségletek kielégítése szerint. A biztosítási ág, ágazat és termék jellemzői.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Biztosítási szempontból amatőr és hivatásos sportoló. A sportszervezetek vezető tisztségviselői számára szükséges biztosítások jellemzői.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sportbaleset és a sportsérülés különbségei és azonosságai. A sportsérülések leggyakoribb formái biztosítási szempontból.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sportolói életpálya szakaszainak és az egyes szakaszok közötti átmeneteknek a jellemzői. 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Az élsportolók civil életbe történő beilleszkedésének kihívásai, buktatói, valamint a karriertervezés jelentősége.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sportból való visszavonulás okai (a sportbeli és sporton kívüli tényezők hatása a sportból való visszavonulás folyamatára).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társasági adókedvezmény elszámolási módjai a látvány csapatsport támogatása tekintetében (Két módszer bemutatása).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pénz időértéke, jövőérték, jelenérték, évjáradék, örökjáradék kalkuláció a sportszervezetek példáin keresztül.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Beruházási döntéseket támogató diszkontáló és nem diszkontáló módszerek a sportszervezetek példáin keresztül.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Számlaszintű adatszolgáltatás az áfa és az art rendszerében, az online adatszolgáltatás.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vállalati controlling szervezet. A controlling módszertani lehetőségei sportvállalkozások életében.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vállalkozások vagyoni (eszköz és tőkeszerkezet) és pénzügyi helyzetének elemzési lehetőségei, módszertana.</w:t>
      </w:r>
    </w:p>
    <w:p w:rsidR="00FC6D7C" w:rsidRPr="004D3474" w:rsidRDefault="00FC6D7C" w:rsidP="00757E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3474">
        <w:rPr>
          <w:rFonts w:ascii="Times New Roman" w:hAnsi="Times New Roman"/>
          <w:sz w:val="24"/>
          <w:szCs w:val="24"/>
        </w:rPr>
        <w:t>A vállalkozások jövedelmezőségi helyzetének elemzési lehetőségei, módszertana.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Mutassa be az üzleti terv felépítését és az üzleti tervvel szemben támasztott követelményeket.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problémamegoldás folyamata, annak megközelítési lehetőségei, fontosabb szakaszai. A döntéshozatal sajátosságai a bizonyosság, kockázat és bizonytalanság összefüggésében.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fontosabb döntéselméleti felfogásmódok, irányzatok.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kilátáselméletet és típusai.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Thaler-féle Nudge elmélet és néhány példán keresztül annak sajátosságai.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PEST analízist (mire használjuk, mit elemzünk a módszerrel, milyen kérdésekre keressük a válaszokat, mire lesz jó az elemzés eredménye).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versenytársak (üzleti) elemzésének lehetősége, a Versenyképességi mátrix felépítése.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Az integrációs stratégiák. Mely esetekben lehet hasznos a vertikális és a horizontális típusú stratégia!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kutatási terv felépítése (különösen a kutatási kérdés, a hipotézis fogalma és funkciója) a fontosabb valószínűségi (”véletlen”) és nem-valószínűségi (”nem-véletlen”) mintavételi technikák, illetve a kvantitatív és a kvalitatív módszertan közti főbb különbségek.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kutatás-módszertani stratégiák közül a felmérés (survey), esettanulmány, kísérlet, tartalom-elemzés bemutatása.</w:t>
      </w:r>
    </w:p>
    <w:p w:rsidR="00FC6D7C" w:rsidRPr="004D3474" w:rsidRDefault="00FC6D7C" w:rsidP="00703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következő adatgyűjtési módszerek ismertetése: kérdőív, interjú, fókusz-csoportos interjú, megfigyelés.</w:t>
      </w:r>
    </w:p>
    <w:p w:rsidR="00FC6D7C" w:rsidRPr="004D3474" w:rsidRDefault="00FC6D7C" w:rsidP="004D34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D7C" w:rsidRPr="004D3474" w:rsidRDefault="00FC6D7C" w:rsidP="00FE6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Dr. Bácsné dr. Bába Éva</w:t>
      </w:r>
    </w:p>
    <w:p w:rsidR="00FC6D7C" w:rsidRPr="004D3474" w:rsidRDefault="00FC6D7C" w:rsidP="00FE6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tanszékvezető, egyetemi docens</w:t>
      </w:r>
    </w:p>
    <w:p w:rsidR="00FC6D7C" w:rsidRPr="004D3474" w:rsidRDefault="00FC6D7C" w:rsidP="00FE6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szakfelelős</w:t>
      </w:r>
    </w:p>
    <w:sectPr w:rsidR="00FC6D7C" w:rsidRPr="004D3474" w:rsidSect="008A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03F"/>
    <w:multiLevelType w:val="hybridMultilevel"/>
    <w:tmpl w:val="577239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9C5FD2"/>
    <w:multiLevelType w:val="hybridMultilevel"/>
    <w:tmpl w:val="732A7A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EF4C73"/>
    <w:multiLevelType w:val="hybridMultilevel"/>
    <w:tmpl w:val="A610426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587"/>
    <w:rsid w:val="000E1BC5"/>
    <w:rsid w:val="001616C2"/>
    <w:rsid w:val="002271EB"/>
    <w:rsid w:val="002E5A8F"/>
    <w:rsid w:val="002E6FF9"/>
    <w:rsid w:val="00330F58"/>
    <w:rsid w:val="003D5B60"/>
    <w:rsid w:val="00417906"/>
    <w:rsid w:val="004D3474"/>
    <w:rsid w:val="004F6A62"/>
    <w:rsid w:val="005128F2"/>
    <w:rsid w:val="005D356B"/>
    <w:rsid w:val="006D7107"/>
    <w:rsid w:val="0070332A"/>
    <w:rsid w:val="00757EA9"/>
    <w:rsid w:val="007D35C6"/>
    <w:rsid w:val="00843F1D"/>
    <w:rsid w:val="00883FCB"/>
    <w:rsid w:val="008A783A"/>
    <w:rsid w:val="008B4B87"/>
    <w:rsid w:val="00953C3E"/>
    <w:rsid w:val="009E2089"/>
    <w:rsid w:val="00A17587"/>
    <w:rsid w:val="00A97B7F"/>
    <w:rsid w:val="00AA36BD"/>
    <w:rsid w:val="00AC066D"/>
    <w:rsid w:val="00B34036"/>
    <w:rsid w:val="00BB6C57"/>
    <w:rsid w:val="00C72AD2"/>
    <w:rsid w:val="00C74099"/>
    <w:rsid w:val="00FC6D7C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3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3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17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3FC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685</Words>
  <Characters>4729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SPORTKÖZGAZDÁSZ: Záróvizsga tételek</dc:title>
  <dc:subject/>
  <dc:creator>Dr. Borbély Attila</dc:creator>
  <cp:keywords/>
  <dc:description/>
  <cp:lastModifiedBy>user</cp:lastModifiedBy>
  <cp:revision>4</cp:revision>
  <dcterms:created xsi:type="dcterms:W3CDTF">2019-03-28T12:56:00Z</dcterms:created>
  <dcterms:modified xsi:type="dcterms:W3CDTF">2019-03-28T12:59:00Z</dcterms:modified>
</cp:coreProperties>
</file>